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57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57D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57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7D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6B5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B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7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B57D3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57D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22 126 230,72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B57D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B57D3" w:rsidRPr="00B14CA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B57D3" w:rsidTr="006B57D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B57D3" w:rsidRDefault="006B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B57D3" w:rsidRPr="006B57D3" w:rsidRDefault="006B57D3" w:rsidP="006B57D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B57D3" w:rsidTr="006B57D3">
        <w:tc>
          <w:tcPr>
            <w:tcW w:w="2727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B57D3" w:rsidTr="006B57D3">
        <w:tc>
          <w:tcPr>
            <w:tcW w:w="2727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B57D3" w:rsidRDefault="006B57D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B57D3" w:rsidRPr="003C2761" w:rsidRDefault="006B57D3" w:rsidP="006B57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B57D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55E63"/>
    <w:rsid w:val="00363C2F"/>
    <w:rsid w:val="003C2761"/>
    <w:rsid w:val="00663859"/>
    <w:rsid w:val="006B57D3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7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5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2019-07-10T10:06:00Z</dcterms:modified>
</cp:coreProperties>
</file>