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COM26061900087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50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50A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0A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AA50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A5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0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AA50A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A50A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9 327 350,69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A50A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A50A8" w:rsidRPr="004236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A50A8" w:rsidTr="00AA50A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A50A8" w:rsidRDefault="00AA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A50A8" w:rsidRPr="00AA50A8" w:rsidRDefault="00AA50A8" w:rsidP="00AA50A8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A50A8" w:rsidTr="00AA50A8">
        <w:tc>
          <w:tcPr>
            <w:tcW w:w="2727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A50A8" w:rsidTr="00AA50A8">
        <w:tc>
          <w:tcPr>
            <w:tcW w:w="2727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A50A8" w:rsidRDefault="00AA50A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AA50A8" w:rsidRPr="003C2761" w:rsidRDefault="00AA50A8" w:rsidP="00AA50A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A50A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448"/>
    <w:rsid w:val="00363C2F"/>
    <w:rsid w:val="003C2761"/>
    <w:rsid w:val="00663859"/>
    <w:rsid w:val="008316FC"/>
    <w:rsid w:val="00855AD8"/>
    <w:rsid w:val="008F5A58"/>
    <w:rsid w:val="00994EF3"/>
    <w:rsid w:val="00A677C9"/>
    <w:rsid w:val="00AA50A8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0A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5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2019-07-10T10:02:00Z</dcterms:modified>
</cp:coreProperties>
</file>