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COM13022000054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0413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13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0413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13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3041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0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1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04131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304131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304131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0413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февраля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0413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04131" w:rsidRPr="00A129B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304131" w:rsidTr="00076B9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304131" w:rsidRDefault="00304131" w:rsidP="0007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304131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131" w:rsidRDefault="0030413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131" w:rsidRDefault="0030413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131" w:rsidRDefault="0030413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304131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131" w:rsidRDefault="0030413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131" w:rsidRDefault="0030413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131" w:rsidRDefault="00304131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04131" w:rsidRPr="003C2761" w:rsidRDefault="00304131" w:rsidP="0030413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0413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04131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DF2B26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2020-02-27T13:53:00Z</dcterms:modified>
</cp:coreProperties>
</file>