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COM02042000024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856A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6A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856A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6A5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F85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85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6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856A5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 В </w:t>
            </w:r>
            <w:proofErr w:type="gramStart"/>
            <w:r w:rsidRPr="00F856A5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F856A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 действует исполнительное производство на сумму 849 690 рублей 22 копейки.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856A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92 492,70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856A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856A5" w:rsidRPr="007C2EB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F856A5" w:rsidTr="00F856A5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F856A5" w:rsidRDefault="00F8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F856A5" w:rsidTr="00F856A5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56A5" w:rsidRDefault="00F856A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56A5" w:rsidRDefault="00F856A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56A5" w:rsidRDefault="00F856A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F856A5" w:rsidTr="00F856A5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56A5" w:rsidRDefault="00F856A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56A5" w:rsidRDefault="00F856A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56A5" w:rsidRDefault="00F856A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F856A5" w:rsidRPr="003C2761" w:rsidRDefault="00F856A5" w:rsidP="00F856A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856A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547B5"/>
    <w:rsid w:val="00BE779A"/>
    <w:rsid w:val="00C5289F"/>
    <w:rsid w:val="00DE692D"/>
    <w:rsid w:val="00E86044"/>
    <w:rsid w:val="00F856A5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6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2020-04-16T08:43:00Z</dcterms:modified>
</cp:coreProperties>
</file>