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COM23062100031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519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Недвижимое имущество, расположенное по адресу: Россия, Краснодарский край, </w:t>
            </w:r>
            <w:proofErr w:type="spellStart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Роговская, ул</w:t>
            </w:r>
            <w:proofErr w:type="gramStart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нтернациональная, дом №11 (нежилые здания и сооружения):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proofErr w:type="gramStart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6258 кв.м.; </w:t>
            </w:r>
            <w:proofErr w:type="spellStart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кад.№</w:t>
            </w:r>
            <w:proofErr w:type="spellEnd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срок аренды: с 17.07.2013г. по 17.07.2023г.</w:t>
            </w:r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19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и имущественных прав:   Недвижимое имущество, расположенное по адресу: Россия, Краснодарский край, </w:t>
            </w:r>
            <w:proofErr w:type="spell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ул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нтернациональная, дом №11 (нежилые здания и сооружения): 1.1. Икорный цех, литер: «А», назначение: производственное, общей площадью  170,6 кв.м., кадастровый номер: 23-23-05/031/2006-388. 1.2. Склад с пристройкой, литер: «</w:t>
            </w:r>
            <w:proofErr w:type="spell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», назначение: складское, общей площадью  160,6 кв.м., кадастровый номер: 23-23-05/031/2006-389. 1.3. Склад, литер: «Г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6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назначение: складское, общей площадью  205 кв.м., кадастровый номер: 23-23-05/031/2006-386. 1.4. Склад, склад опилок, склад соли, литер: «Г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, Г8, Г9», назначение: складское, общей площадью  305,1 кв.м., кадастровый номер: 23-23-05/031/2006-393. 1.5. Склад, литер: «Г5», назначение: складское, общей площадью  172,2 кв.м., кадастровый номер: 23-23-05/031/2006-391. 1.6. Цех с пристройкой, литер: «Г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, Г2, г1», назначение: производственное, общей площадью  157,7 кв.м., кадастровый номер: 23-23-05/031/2006-387. 1.7. Проходная, литер: «Г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10,2 кв.м., кадастровый номер: 23-23-05/031/2006-392. 1.8. Гараж, литер: «Г3», назначение: нежилое, общей площадью  39,8 кв.м., кадастровый номер: 23-23-05/031/2006-390. 2. Объекты недвижимого имущества, расположенные по адресу: Краснодарский край, </w:t>
            </w:r>
            <w:proofErr w:type="spell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сооружения): 2.1. Столовая, литер: «Г», назначение: коммунально-бытовое, общей площадью  146,7 кв.м., кадастровый номер: 23-23-05/031/2006-102. 2.2. Холодильник, литер: «Г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17,7 кв.м., кадастровый номер: 23-23-05/031/2006-103. 2.3. Консервный цех с модулем и 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, литер: «Г3, 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, Г5», назначение: нежилое, общей площадью  916,9 кв.м., кадастровый номер: 23-23-05/031/2006-104. 2.4. Котельная, литер: «Г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», назначение: нежилое, общей площадью  101,7 кв.м., кадастровый номер: 23-23-05/031/2006-105. 2.5. Проходная, литер: «Г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19,3 кв.м., кадастровый номер: 23-23-05/031/2006-106. 2.6. </w:t>
            </w:r>
            <w:proofErr w:type="spell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Рыбо-перерабатывающий</w:t>
            </w:r>
            <w:proofErr w:type="spell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 цех, литер: «Г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1865,5 кв.м., кадастровый номер: 23-23-05/031/2006-107. 2.7. Жестяно-баночный цех с 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, литер: «Г8, Г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кв.м., кадастровый номер: 23-23-05/031/2006-108. 2.8. 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Компрессорная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«Г14», назначение: нежилое, общей площадью  20,3 кв.м., кадастровый номер: 23-23-05/031/2006-167. 2.9. 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Льдогенераторная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«Г13», назначение: нежилое, общей площадью  17,1 кв.м., кадастровый номер: 23-23-05/031/2006-168. 2.10. Холодильник, литер: «Г12», назначение: нежилое, общей площадью  277,4 кв.м., кадастровый номер: 23-23-05/031/2006-169. 2.11. 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Дизельная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, литер: </w:t>
            </w:r>
            <w:r w:rsidRPr="0066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«Г11», назначение: нежилое, общей площадью  37,2 кв.м., кадастровый номер: 23-23-05/031/2006-170. 2.12. Трансформаторная подстанция, литер: «Г10», назначение: нежилое, общей площадью  42,5 кв.м., кадастровый номер: 23-23-05/031/2006-171. 3.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4.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. 6258 кв.м.; </w:t>
            </w:r>
            <w:proofErr w:type="spell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кад.№</w:t>
            </w:r>
            <w:proofErr w:type="spell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6519A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Интернациональная, срок аренды: с 17.07.2013г. по 17.07.2023г.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3 239 048,06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«23»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«01» июля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6519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6519A" w:rsidRPr="002E656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6519A" w:rsidRPr="00D567C1" w:rsidTr="0037452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6519A" w:rsidRPr="00D567C1" w:rsidRDefault="0066519A" w:rsidP="00374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7C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6519A" w:rsidRPr="0066519A" w:rsidRDefault="0066519A" w:rsidP="0066519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6519A" w:rsidRPr="00D567C1" w:rsidTr="00374526">
        <w:tc>
          <w:tcPr>
            <w:tcW w:w="2727" w:type="dxa"/>
            <w:vAlign w:val="center"/>
            <w:hideMark/>
          </w:tcPr>
          <w:p w:rsidR="0066519A" w:rsidRPr="00D567C1" w:rsidRDefault="0066519A" w:rsidP="00374526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6519A" w:rsidRPr="00D567C1" w:rsidRDefault="0066519A" w:rsidP="00374526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6519A" w:rsidRPr="00D567C1" w:rsidRDefault="0066519A" w:rsidP="00374526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6519A" w:rsidRPr="00D567C1" w:rsidTr="00374526">
        <w:tc>
          <w:tcPr>
            <w:tcW w:w="2727" w:type="dxa"/>
            <w:vAlign w:val="center"/>
            <w:hideMark/>
          </w:tcPr>
          <w:p w:rsidR="0066519A" w:rsidRPr="00D567C1" w:rsidRDefault="0066519A" w:rsidP="00374526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6519A" w:rsidRPr="00D567C1" w:rsidRDefault="0066519A" w:rsidP="00374526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6519A" w:rsidRPr="00D567C1" w:rsidRDefault="0066519A" w:rsidP="00374526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6519A" w:rsidRPr="003C2761" w:rsidRDefault="0066519A" w:rsidP="006651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6519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6519A"/>
    <w:rsid w:val="008316FC"/>
    <w:rsid w:val="00855AD8"/>
    <w:rsid w:val="008F5A58"/>
    <w:rsid w:val="00994EF3"/>
    <w:rsid w:val="00A610EC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1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5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5726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2021-07-01T09:05:00Z</dcterms:modified>
</cp:coreProperties>
</file>