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COM22021900097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2193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193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2193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93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69,77 % в уставном капитале Общества с ограниченной ответственностью «</w:t>
            </w:r>
            <w:proofErr w:type="spellStart"/>
            <w:r w:rsidRPr="00621937">
              <w:rPr>
                <w:rFonts w:ascii="Times New Roman" w:hAnsi="Times New Roman" w:cs="Times New Roman"/>
                <w:bCs/>
                <w:sz w:val="24"/>
                <w:szCs w:val="24"/>
              </w:rPr>
              <w:t>Техпромлит</w:t>
            </w:r>
            <w:proofErr w:type="spellEnd"/>
            <w:r w:rsidRPr="00621937">
              <w:rPr>
                <w:rFonts w:ascii="Times New Roman" w:hAnsi="Times New Roman" w:cs="Times New Roman"/>
                <w:bCs/>
                <w:sz w:val="24"/>
                <w:szCs w:val="24"/>
              </w:rPr>
              <w:t>», ОГРН 1113668045974</w:t>
            </w:r>
            <w:r w:rsidRPr="00621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2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93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21937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69,77 % в уставном капитале Общества с ограниченной ответственностью «</w:t>
            </w:r>
            <w:proofErr w:type="spellStart"/>
            <w:r w:rsidRPr="00621937">
              <w:rPr>
                <w:rFonts w:ascii="Times New Roman" w:hAnsi="Times New Roman" w:cs="Times New Roman"/>
                <w:sz w:val="24"/>
                <w:szCs w:val="24"/>
              </w:rPr>
              <w:t>Техпромлит</w:t>
            </w:r>
            <w:proofErr w:type="spellEnd"/>
            <w:r w:rsidRPr="00621937">
              <w:rPr>
                <w:rFonts w:ascii="Times New Roman" w:hAnsi="Times New Roman" w:cs="Times New Roman"/>
                <w:sz w:val="24"/>
                <w:szCs w:val="24"/>
              </w:rPr>
              <w:t>», ОГРН 1113668045974.  Приоритетным направлением деятельности компании является выпуск отливок трубопроводной арматуры из стали. Арбитражным судом Воронежской области 08.06.2017 года было принято решение о признании компании несостоятельным (банкротом) и об открытии конкурсного производства.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2193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2193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21937" w:rsidRPr="00F5196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21937" w:rsidTr="003F65B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21937" w:rsidRDefault="00621937" w:rsidP="003F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21937" w:rsidRPr="00621937" w:rsidRDefault="00621937" w:rsidP="0062193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21937" w:rsidTr="003F65BF">
        <w:tc>
          <w:tcPr>
            <w:tcW w:w="2727" w:type="dxa"/>
            <w:vAlign w:val="center"/>
            <w:hideMark/>
          </w:tcPr>
          <w:p w:rsidR="00621937" w:rsidRDefault="00621937" w:rsidP="003F65B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21937" w:rsidRDefault="00621937" w:rsidP="003F65B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21937" w:rsidRDefault="00621937" w:rsidP="003F65B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621937" w:rsidTr="003F65BF">
        <w:tc>
          <w:tcPr>
            <w:tcW w:w="2727" w:type="dxa"/>
            <w:vAlign w:val="center"/>
            <w:hideMark/>
          </w:tcPr>
          <w:p w:rsidR="00621937" w:rsidRDefault="00621937" w:rsidP="003F65B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21937" w:rsidRDefault="00621937" w:rsidP="003F65B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21937" w:rsidRDefault="00621937" w:rsidP="003F65B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621937" w:rsidRPr="003C2761" w:rsidRDefault="00621937" w:rsidP="00621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2193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21937"/>
    <w:rsid w:val="00663859"/>
    <w:rsid w:val="007B0120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9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cp:lastPrinted>2019-03-12T09:53:00Z</cp:lastPrinted>
  <dcterms:created xsi:type="dcterms:W3CDTF">2018-06-04T06:31:00Z</dcterms:created>
  <dcterms:modified xsi:type="dcterms:W3CDTF">2019-03-12T09:53:00Z</dcterms:modified>
</cp:coreProperties>
</file>