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COM06061900191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720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09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7209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09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D720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72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0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7209A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7209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26 030 859,67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7209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7209A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7209A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7209A" w:rsidRDefault="00D7209A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7209A" w:rsidRPr="00D7209A" w:rsidRDefault="00D7209A" w:rsidP="00D7209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7209A" w:rsidTr="00110FFA">
        <w:tc>
          <w:tcPr>
            <w:tcW w:w="2727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7209A" w:rsidTr="00110FFA">
        <w:tc>
          <w:tcPr>
            <w:tcW w:w="2727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7209A" w:rsidRDefault="00D7209A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7209A" w:rsidRPr="003C2761" w:rsidRDefault="00D7209A" w:rsidP="00D7209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7209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D0565"/>
    <w:rsid w:val="008316FC"/>
    <w:rsid w:val="00855AD8"/>
    <w:rsid w:val="008F5A58"/>
    <w:rsid w:val="00994EF3"/>
    <w:rsid w:val="00A677C9"/>
    <w:rsid w:val="00BE779A"/>
    <w:rsid w:val="00C5289F"/>
    <w:rsid w:val="00D7209A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0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2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2019-06-25T09:19:00Z</dcterms:modified>
</cp:coreProperties>
</file>