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COM07111900069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751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51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751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51F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5C75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C7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751F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751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339 434,58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«19»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C751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C751F" w:rsidRPr="00C774E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5C751F" w:rsidRPr="00220194" w:rsidTr="0042226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51F" w:rsidRPr="00220194" w:rsidRDefault="005C751F" w:rsidP="0042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194"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</w:tbl>
    <w:p w:rsidR="005C751F" w:rsidRPr="005C751F" w:rsidRDefault="005C751F" w:rsidP="005C751F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C751F" w:rsidRPr="00220194" w:rsidTr="00422268">
        <w:tc>
          <w:tcPr>
            <w:tcW w:w="2727" w:type="dxa"/>
            <w:vAlign w:val="center"/>
          </w:tcPr>
          <w:p w:rsidR="005C751F" w:rsidRPr="00220194" w:rsidRDefault="005C751F" w:rsidP="00422268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C751F" w:rsidRPr="00220194" w:rsidRDefault="005C751F" w:rsidP="00422268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C751F" w:rsidRPr="00220194" w:rsidRDefault="005C751F" w:rsidP="004222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C751F" w:rsidRPr="00220194" w:rsidTr="00422268">
        <w:tc>
          <w:tcPr>
            <w:tcW w:w="2727" w:type="dxa"/>
            <w:vAlign w:val="center"/>
          </w:tcPr>
          <w:p w:rsidR="005C751F" w:rsidRPr="00220194" w:rsidRDefault="005C751F" w:rsidP="00422268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C751F" w:rsidRPr="00220194" w:rsidRDefault="005C751F" w:rsidP="00422268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C751F" w:rsidRPr="00220194" w:rsidRDefault="005C751F" w:rsidP="0042226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C751F" w:rsidRPr="005C751F" w:rsidRDefault="005C751F" w:rsidP="005C751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C751F" w:rsidRPr="005C751F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C751F"/>
    <w:rsid w:val="00663859"/>
    <w:rsid w:val="008316FC"/>
    <w:rsid w:val="00855AD8"/>
    <w:rsid w:val="008F5A58"/>
    <w:rsid w:val="00994EF3"/>
    <w:rsid w:val="00A677C9"/>
    <w:rsid w:val="00B671EE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2019-11-19T09:08:00Z</dcterms:modified>
</cp:coreProperties>
</file>